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E20" w:rsidRPr="000362CD" w:rsidRDefault="000362CD" w:rsidP="000362CD">
      <w:pPr>
        <w:pStyle w:val="Heading1"/>
        <w:pBdr>
          <w:bottom w:val="single" w:sz="4" w:space="1" w:color="4472C4" w:themeColor="accent1"/>
        </w:pBdr>
        <w:spacing w:before="240" w:after="120"/>
        <w:rPr>
          <w:rFonts w:cstheme="majorHAnsi"/>
          <w:sz w:val="24"/>
          <w:szCs w:val="24"/>
        </w:rPr>
      </w:pPr>
      <w:r w:rsidRPr="000362CD">
        <w:rPr>
          <w:rFonts w:cstheme="majorHAnsi"/>
          <w:sz w:val="24"/>
          <w:szCs w:val="24"/>
        </w:rPr>
        <w:t>Survey Details</w:t>
      </w:r>
    </w:p>
    <w:p w:rsidR="00345516" w:rsidRDefault="00345516" w:rsidP="00655B28">
      <w:pPr>
        <w:rPr>
          <w:color w:val="auto"/>
          <w:sz w:val="24"/>
          <w:szCs w:val="24"/>
        </w:rPr>
      </w:pPr>
    </w:p>
    <w:p w:rsidR="00CF0E2B" w:rsidRDefault="000362CD" w:rsidP="00655B28">
      <w:pPr>
        <w:rPr>
          <w:color w:val="auto"/>
          <w:sz w:val="24"/>
          <w:szCs w:val="24"/>
        </w:rPr>
      </w:pPr>
      <w:r>
        <w:rPr>
          <w:color w:val="auto"/>
          <w:sz w:val="24"/>
          <w:szCs w:val="24"/>
        </w:rPr>
        <w:t>Date: 4 June 2019</w:t>
      </w:r>
    </w:p>
    <w:p w:rsidR="002C2B95" w:rsidRPr="000362CD" w:rsidRDefault="002C2B95" w:rsidP="00655B28">
      <w:pPr>
        <w:rPr>
          <w:color w:val="auto"/>
          <w:sz w:val="24"/>
          <w:szCs w:val="24"/>
        </w:rPr>
      </w:pPr>
      <w:r>
        <w:rPr>
          <w:color w:val="auto"/>
          <w:sz w:val="24"/>
          <w:szCs w:val="24"/>
        </w:rPr>
        <w:t xml:space="preserve">Time:  </w:t>
      </w:r>
      <w:r w:rsidR="003A7671">
        <w:rPr>
          <w:color w:val="auto"/>
          <w:sz w:val="24"/>
          <w:szCs w:val="24"/>
        </w:rPr>
        <w:t xml:space="preserve">Part </w:t>
      </w:r>
      <w:r>
        <w:rPr>
          <w:color w:val="auto"/>
          <w:sz w:val="24"/>
          <w:szCs w:val="24"/>
        </w:rPr>
        <w:t xml:space="preserve">1 - 8:15 – 10:45    </w:t>
      </w:r>
      <w:r w:rsidR="003A7671">
        <w:rPr>
          <w:color w:val="auto"/>
          <w:sz w:val="24"/>
          <w:szCs w:val="24"/>
        </w:rPr>
        <w:t xml:space="preserve">Part </w:t>
      </w:r>
      <w:r>
        <w:rPr>
          <w:color w:val="auto"/>
          <w:sz w:val="24"/>
          <w:szCs w:val="24"/>
        </w:rPr>
        <w:t>2 - 11:15 – 11:45</w:t>
      </w:r>
    </w:p>
    <w:p w:rsidR="00E96E20" w:rsidRPr="002C2B95" w:rsidRDefault="000362CD" w:rsidP="000362CD">
      <w:pPr>
        <w:rPr>
          <w:color w:val="auto"/>
          <w:sz w:val="24"/>
          <w:szCs w:val="24"/>
        </w:rPr>
      </w:pPr>
      <w:r w:rsidRPr="002C2B95">
        <w:rPr>
          <w:color w:val="auto"/>
          <w:sz w:val="24"/>
          <w:szCs w:val="24"/>
        </w:rPr>
        <w:t>Weather: Mostly sunny, 55 – 60 F, Winds 5-7 Knots</w:t>
      </w:r>
    </w:p>
    <w:p w:rsidR="000362CD" w:rsidRDefault="000362CD" w:rsidP="000362CD">
      <w:pPr>
        <w:rPr>
          <w:color w:val="auto"/>
          <w:sz w:val="24"/>
          <w:szCs w:val="24"/>
        </w:rPr>
      </w:pPr>
      <w:r w:rsidRPr="002C2B95">
        <w:rPr>
          <w:color w:val="auto"/>
          <w:sz w:val="24"/>
          <w:szCs w:val="24"/>
        </w:rPr>
        <w:t>Survey Crew: Ken Collis (RTR), James Tennyson (RTR), Tim Lawes (OSU), James Lawonn (ODFW)</w:t>
      </w:r>
    </w:p>
    <w:p w:rsidR="00345516" w:rsidRDefault="00345516" w:rsidP="000362CD">
      <w:pPr>
        <w:rPr>
          <w:color w:val="auto"/>
          <w:sz w:val="24"/>
          <w:szCs w:val="24"/>
        </w:rPr>
      </w:pPr>
    </w:p>
    <w:p w:rsidR="00345516" w:rsidRPr="00345516" w:rsidRDefault="00345516" w:rsidP="000362CD">
      <w:pPr>
        <w:rPr>
          <w:color w:val="auto"/>
          <w:sz w:val="24"/>
          <w:szCs w:val="24"/>
        </w:rPr>
      </w:pPr>
    </w:p>
    <w:p w:rsidR="00E96E20" w:rsidRDefault="002C2B95" w:rsidP="00E96E20">
      <w:pPr>
        <w:rPr>
          <w:color w:val="auto"/>
          <w:sz w:val="24"/>
          <w:szCs w:val="24"/>
        </w:rPr>
      </w:pPr>
      <w:r w:rsidRPr="002C2B95">
        <w:rPr>
          <w:color w:val="auto"/>
          <w:sz w:val="24"/>
          <w:szCs w:val="24"/>
        </w:rPr>
        <w:t xml:space="preserve">The Astoria Megler Bridge was surveyed </w:t>
      </w:r>
      <w:r>
        <w:rPr>
          <w:color w:val="auto"/>
          <w:sz w:val="24"/>
          <w:szCs w:val="24"/>
        </w:rPr>
        <w:t xml:space="preserve">for total individual DCCO on bridge structure and for breeding pairs (Nests). The survey was conducted in two parts, part one was the main span conducted from a boat. Part two was the new nesting on the North (WA) side of the bridge; surveyed from shore using a spotting scope. </w:t>
      </w:r>
    </w:p>
    <w:p w:rsidR="00F144C1" w:rsidRDefault="00F144C1" w:rsidP="00E96E20">
      <w:pPr>
        <w:rPr>
          <w:color w:val="auto"/>
          <w:sz w:val="24"/>
          <w:szCs w:val="24"/>
        </w:rPr>
      </w:pPr>
    </w:p>
    <w:p w:rsidR="00345516" w:rsidRDefault="00345516" w:rsidP="00E96E20">
      <w:pPr>
        <w:rPr>
          <w:color w:val="auto"/>
          <w:sz w:val="24"/>
          <w:szCs w:val="24"/>
        </w:rPr>
      </w:pPr>
    </w:p>
    <w:p w:rsidR="002C2B95" w:rsidRDefault="002C2B95" w:rsidP="00E96E20">
      <w:pPr>
        <w:rPr>
          <w:color w:val="auto"/>
          <w:sz w:val="24"/>
          <w:szCs w:val="24"/>
        </w:rPr>
      </w:pPr>
      <w:r>
        <w:rPr>
          <w:color w:val="auto"/>
          <w:sz w:val="24"/>
          <w:szCs w:val="24"/>
        </w:rPr>
        <w:t xml:space="preserve">Part 1 – </w:t>
      </w:r>
      <w:r w:rsidR="007C7A28">
        <w:rPr>
          <w:color w:val="auto"/>
          <w:sz w:val="24"/>
          <w:szCs w:val="24"/>
        </w:rPr>
        <w:t xml:space="preserve">The DCCO colony using the south bridge was similar to the colony from 2018. The exception is the </w:t>
      </w:r>
      <w:r w:rsidR="00651886">
        <w:rPr>
          <w:color w:val="auto"/>
          <w:sz w:val="24"/>
          <w:szCs w:val="24"/>
        </w:rPr>
        <w:t xml:space="preserve">increased </w:t>
      </w:r>
      <w:r w:rsidR="007C7A28">
        <w:rPr>
          <w:color w:val="auto"/>
          <w:sz w:val="24"/>
          <w:szCs w:val="24"/>
        </w:rPr>
        <w:t>expansion this year into the crib section (B) closest to the shore. Birds are using the same areas as previously observed but density is higher is some areas, e.g., crib section (A). Chronology is asynchronous with some birds observed with chicks and some still engaged in breeding displays and nest construction. With that in mind, I don’t believe we are at the peak yet.</w:t>
      </w:r>
      <w:r w:rsidR="003A7671">
        <w:rPr>
          <w:color w:val="auto"/>
          <w:sz w:val="24"/>
          <w:szCs w:val="24"/>
        </w:rPr>
        <w:t xml:space="preserve"> Please refer to the table below for count numbers. </w:t>
      </w:r>
    </w:p>
    <w:p w:rsidR="00345516" w:rsidRDefault="00345516" w:rsidP="00E96E20">
      <w:pPr>
        <w:rPr>
          <w:color w:val="auto"/>
          <w:sz w:val="24"/>
          <w:szCs w:val="24"/>
        </w:rPr>
      </w:pPr>
    </w:p>
    <w:p w:rsidR="00345516" w:rsidRDefault="00345516" w:rsidP="00E96E20">
      <w:pPr>
        <w:rPr>
          <w:color w:val="auto"/>
          <w:sz w:val="24"/>
          <w:szCs w:val="24"/>
        </w:rPr>
      </w:pPr>
    </w:p>
    <w:p w:rsidR="003A7671" w:rsidRDefault="003A7671" w:rsidP="00E96E20">
      <w:pPr>
        <w:rPr>
          <w:color w:val="auto"/>
          <w:sz w:val="24"/>
          <w:szCs w:val="24"/>
        </w:rPr>
      </w:pPr>
      <w:r>
        <w:rPr>
          <w:color w:val="auto"/>
          <w:sz w:val="24"/>
          <w:szCs w:val="24"/>
        </w:rPr>
        <w:t>Part 2 – DCCO have successfully colonized the North span of the bridge on WA side. Observations showed birds using the same area they tried and failed to colonize in 2018. In addition, they have moved into the girded metal structure, please refer to attached graphic. DCCO were asynchronous here also with some birds attending chicks and others still engaged in nest construction and breeding displays.</w:t>
      </w:r>
      <w:r w:rsidR="00651886" w:rsidRPr="00651886">
        <w:rPr>
          <w:color w:val="auto"/>
          <w:sz w:val="24"/>
          <w:szCs w:val="24"/>
        </w:rPr>
        <w:t xml:space="preserve"> </w:t>
      </w:r>
      <w:r w:rsidR="00651886">
        <w:rPr>
          <w:color w:val="auto"/>
          <w:sz w:val="24"/>
          <w:szCs w:val="24"/>
        </w:rPr>
        <w:t>Please refer to the table below for count numbers.</w:t>
      </w:r>
    </w:p>
    <w:p w:rsidR="00F144C1" w:rsidRDefault="00F144C1" w:rsidP="00E96E20">
      <w:pPr>
        <w:rPr>
          <w:color w:val="auto"/>
          <w:sz w:val="24"/>
          <w:szCs w:val="24"/>
        </w:rPr>
      </w:pPr>
    </w:p>
    <w:p w:rsidR="00345516" w:rsidRDefault="00345516" w:rsidP="00E96E20">
      <w:pPr>
        <w:rPr>
          <w:color w:val="auto"/>
          <w:sz w:val="24"/>
          <w:szCs w:val="24"/>
        </w:rPr>
      </w:pPr>
    </w:p>
    <w:tbl>
      <w:tblPr>
        <w:tblW w:w="7880" w:type="dxa"/>
        <w:tblLook w:val="04A0" w:firstRow="1" w:lastRow="0" w:firstColumn="1" w:lastColumn="0" w:noHBand="0" w:noVBand="1"/>
      </w:tblPr>
      <w:tblGrid>
        <w:gridCol w:w="1380"/>
        <w:gridCol w:w="960"/>
        <w:gridCol w:w="1180"/>
        <w:gridCol w:w="960"/>
        <w:gridCol w:w="1220"/>
        <w:gridCol w:w="960"/>
        <w:gridCol w:w="1220"/>
      </w:tblGrid>
      <w:tr w:rsidR="00345516" w:rsidRPr="00345516" w:rsidTr="00345516">
        <w:trPr>
          <w:trHeight w:val="315"/>
        </w:trPr>
        <w:tc>
          <w:tcPr>
            <w:tcW w:w="13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b/>
                <w:bCs/>
                <w:color w:val="000000"/>
                <w:kern w:val="0"/>
                <w:sz w:val="22"/>
                <w:szCs w:val="22"/>
              </w:rPr>
            </w:pPr>
            <w:r w:rsidRPr="00345516">
              <w:rPr>
                <w:rFonts w:ascii="Calibri" w:eastAsia="Times New Roman" w:hAnsi="Calibri" w:cs="Calibri"/>
                <w:b/>
                <w:bCs/>
                <w:color w:val="000000"/>
                <w:kern w:val="0"/>
                <w:sz w:val="22"/>
                <w:szCs w:val="22"/>
              </w:rPr>
              <w:t>Section</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b/>
                <w:bCs/>
                <w:color w:val="000000"/>
                <w:kern w:val="0"/>
                <w:sz w:val="22"/>
                <w:szCs w:val="22"/>
              </w:rPr>
            </w:pPr>
            <w:r w:rsidRPr="00345516">
              <w:rPr>
                <w:rFonts w:ascii="Calibri" w:eastAsia="Times New Roman" w:hAnsi="Calibri" w:cs="Calibri"/>
                <w:b/>
                <w:bCs/>
                <w:color w:val="000000"/>
                <w:kern w:val="0"/>
                <w:sz w:val="22"/>
                <w:szCs w:val="22"/>
              </w:rPr>
              <w:t xml:space="preserve">DCCO </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b/>
                <w:bCs/>
                <w:color w:val="000000"/>
                <w:kern w:val="0"/>
                <w:sz w:val="22"/>
                <w:szCs w:val="22"/>
              </w:rPr>
            </w:pPr>
            <w:r w:rsidRPr="00345516">
              <w:rPr>
                <w:rFonts w:ascii="Calibri" w:eastAsia="Times New Roman" w:hAnsi="Calibri" w:cs="Calibri"/>
                <w:b/>
                <w:bCs/>
                <w:color w:val="000000"/>
                <w:kern w:val="0"/>
                <w:sz w:val="22"/>
                <w:szCs w:val="22"/>
              </w:rPr>
              <w:t>DCCO Nests</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b/>
                <w:bCs/>
                <w:color w:val="000000"/>
                <w:kern w:val="0"/>
                <w:sz w:val="22"/>
                <w:szCs w:val="22"/>
              </w:rPr>
            </w:pPr>
            <w:r w:rsidRPr="00345516">
              <w:rPr>
                <w:rFonts w:ascii="Calibri" w:eastAsia="Times New Roman" w:hAnsi="Calibri" w:cs="Calibri"/>
                <w:b/>
                <w:bCs/>
                <w:color w:val="000000"/>
                <w:kern w:val="0"/>
                <w:sz w:val="22"/>
                <w:szCs w:val="22"/>
              </w:rPr>
              <w:t>PECO</w:t>
            </w:r>
          </w:p>
        </w:tc>
        <w:tc>
          <w:tcPr>
            <w:tcW w:w="1220" w:type="dxa"/>
            <w:tcBorders>
              <w:top w:val="single" w:sz="8" w:space="0" w:color="auto"/>
              <w:left w:val="nil"/>
              <w:bottom w:val="single" w:sz="8"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b/>
                <w:bCs/>
                <w:color w:val="000000"/>
                <w:kern w:val="0"/>
                <w:sz w:val="22"/>
                <w:szCs w:val="22"/>
              </w:rPr>
            </w:pPr>
            <w:r w:rsidRPr="00345516">
              <w:rPr>
                <w:rFonts w:ascii="Calibri" w:eastAsia="Times New Roman" w:hAnsi="Calibri" w:cs="Calibri"/>
                <w:b/>
                <w:bCs/>
                <w:color w:val="000000"/>
                <w:kern w:val="0"/>
                <w:sz w:val="22"/>
                <w:szCs w:val="22"/>
              </w:rPr>
              <w:t>PECO Nests</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b/>
                <w:bCs/>
                <w:color w:val="000000"/>
                <w:kern w:val="0"/>
                <w:sz w:val="22"/>
                <w:szCs w:val="22"/>
              </w:rPr>
            </w:pPr>
            <w:r w:rsidRPr="00345516">
              <w:rPr>
                <w:rFonts w:ascii="Calibri" w:eastAsia="Times New Roman" w:hAnsi="Calibri" w:cs="Calibri"/>
                <w:b/>
                <w:bCs/>
                <w:color w:val="000000"/>
                <w:kern w:val="0"/>
                <w:sz w:val="22"/>
                <w:szCs w:val="22"/>
              </w:rPr>
              <w:t>BRAC</w:t>
            </w:r>
          </w:p>
        </w:tc>
        <w:tc>
          <w:tcPr>
            <w:tcW w:w="1220" w:type="dxa"/>
            <w:tcBorders>
              <w:top w:val="single" w:sz="8" w:space="0" w:color="auto"/>
              <w:left w:val="nil"/>
              <w:bottom w:val="single" w:sz="8" w:space="0" w:color="auto"/>
              <w:right w:val="single" w:sz="8"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b/>
                <w:bCs/>
                <w:color w:val="000000"/>
                <w:kern w:val="0"/>
                <w:sz w:val="22"/>
                <w:szCs w:val="22"/>
              </w:rPr>
            </w:pPr>
            <w:r w:rsidRPr="00345516">
              <w:rPr>
                <w:rFonts w:ascii="Calibri" w:eastAsia="Times New Roman" w:hAnsi="Calibri" w:cs="Calibri"/>
                <w:b/>
                <w:bCs/>
                <w:color w:val="000000"/>
                <w:kern w:val="0"/>
                <w:sz w:val="22"/>
                <w:szCs w:val="22"/>
              </w:rPr>
              <w:t>BRAC Nests</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N</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154</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98</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192</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93</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35</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14</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217</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121</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46</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17</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160</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58</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60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37</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4</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367</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237</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19</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1005</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533</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713</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354</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7</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480</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330</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lastRenderedPageBreak/>
              <w:t>8</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690</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498</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A</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958</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454</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8</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4</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B</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102</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32</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20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13</w:t>
            </w:r>
          </w:p>
        </w:tc>
      </w:tr>
      <w:tr w:rsidR="00345516" w:rsidRPr="00345516" w:rsidTr="00345516">
        <w:trPr>
          <w:trHeight w:val="3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Sub Total</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b/>
                <w:bCs/>
                <w:color w:val="FF0000"/>
                <w:kern w:val="0"/>
                <w:sz w:val="24"/>
                <w:szCs w:val="24"/>
              </w:rPr>
            </w:pPr>
            <w:r w:rsidRPr="00345516">
              <w:rPr>
                <w:rFonts w:ascii="Calibri" w:eastAsia="Times New Roman" w:hAnsi="Calibri" w:cs="Calibri"/>
                <w:b/>
                <w:bCs/>
                <w:color w:val="FF0000"/>
                <w:kern w:val="0"/>
                <w:sz w:val="24"/>
                <w:szCs w:val="24"/>
              </w:rPr>
              <w:t>5038</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b/>
                <w:bCs/>
                <w:color w:val="FF0000"/>
                <w:kern w:val="0"/>
                <w:sz w:val="24"/>
                <w:szCs w:val="24"/>
              </w:rPr>
            </w:pPr>
            <w:r w:rsidRPr="00345516">
              <w:rPr>
                <w:rFonts w:ascii="Calibri" w:eastAsia="Times New Roman" w:hAnsi="Calibri" w:cs="Calibri"/>
                <w:b/>
                <w:bCs/>
                <w:color w:val="FF0000"/>
                <w:kern w:val="0"/>
                <w:sz w:val="24"/>
                <w:szCs w:val="24"/>
              </w:rPr>
              <w:t>2808</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160</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77</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28</w:t>
            </w:r>
          </w:p>
        </w:tc>
        <w:tc>
          <w:tcPr>
            <w:tcW w:w="122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17</w:t>
            </w:r>
          </w:p>
        </w:tc>
      </w:tr>
      <w:tr w:rsidR="00345516" w:rsidRPr="00345516" w:rsidTr="00345516">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WA- N</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727</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210</w:t>
            </w:r>
          </w:p>
        </w:tc>
        <w:tc>
          <w:tcPr>
            <w:tcW w:w="960" w:type="dxa"/>
            <w:tcBorders>
              <w:top w:val="nil"/>
              <w:left w:val="nil"/>
              <w:bottom w:val="nil"/>
              <w:right w:val="nil"/>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color w:val="000000"/>
                <w:kern w:val="0"/>
                <w:sz w:val="22"/>
                <w:szCs w:val="22"/>
              </w:rPr>
            </w:pPr>
          </w:p>
        </w:tc>
        <w:tc>
          <w:tcPr>
            <w:tcW w:w="1220" w:type="dxa"/>
            <w:tcBorders>
              <w:top w:val="nil"/>
              <w:left w:val="nil"/>
              <w:bottom w:val="nil"/>
              <w:right w:val="nil"/>
            </w:tcBorders>
            <w:shd w:val="clear" w:color="auto" w:fill="auto"/>
            <w:noWrap/>
            <w:vAlign w:val="bottom"/>
            <w:hideMark/>
          </w:tcPr>
          <w:p w:rsidR="00345516" w:rsidRPr="00345516" w:rsidRDefault="00345516" w:rsidP="00345516">
            <w:pPr>
              <w:spacing w:before="0" w:after="0"/>
              <w:rPr>
                <w:rFonts w:ascii="Times New Roman" w:eastAsia="Times New Roman" w:hAnsi="Times New Roman" w:cs="Times New Roman"/>
                <w:color w:val="auto"/>
                <w:kern w:val="0"/>
              </w:rPr>
            </w:pPr>
          </w:p>
        </w:tc>
        <w:tc>
          <w:tcPr>
            <w:tcW w:w="960" w:type="dxa"/>
            <w:tcBorders>
              <w:top w:val="nil"/>
              <w:left w:val="nil"/>
              <w:bottom w:val="nil"/>
              <w:right w:val="nil"/>
            </w:tcBorders>
            <w:shd w:val="clear" w:color="auto" w:fill="auto"/>
            <w:noWrap/>
            <w:vAlign w:val="bottom"/>
            <w:hideMark/>
          </w:tcPr>
          <w:p w:rsidR="00345516" w:rsidRPr="00345516" w:rsidRDefault="00345516" w:rsidP="00345516">
            <w:pPr>
              <w:spacing w:before="0" w:after="0"/>
              <w:rPr>
                <w:rFonts w:ascii="Times New Roman" w:eastAsia="Times New Roman" w:hAnsi="Times New Roman" w:cs="Times New Roman"/>
                <w:color w:val="auto"/>
                <w:kern w:val="0"/>
              </w:rPr>
            </w:pPr>
          </w:p>
        </w:tc>
        <w:tc>
          <w:tcPr>
            <w:tcW w:w="1220" w:type="dxa"/>
            <w:tcBorders>
              <w:top w:val="nil"/>
              <w:left w:val="nil"/>
              <w:bottom w:val="nil"/>
              <w:right w:val="nil"/>
            </w:tcBorders>
            <w:shd w:val="clear" w:color="auto" w:fill="auto"/>
            <w:noWrap/>
            <w:vAlign w:val="bottom"/>
            <w:hideMark/>
          </w:tcPr>
          <w:p w:rsidR="00345516" w:rsidRPr="00345516" w:rsidRDefault="00345516" w:rsidP="00345516">
            <w:pPr>
              <w:spacing w:before="0" w:after="0"/>
              <w:rPr>
                <w:rFonts w:ascii="Times New Roman" w:eastAsia="Times New Roman" w:hAnsi="Times New Roman" w:cs="Times New Roman"/>
                <w:color w:val="auto"/>
                <w:kern w:val="0"/>
              </w:rPr>
            </w:pPr>
          </w:p>
        </w:tc>
      </w:tr>
      <w:tr w:rsidR="00345516" w:rsidRPr="00345516" w:rsidTr="00345516">
        <w:trPr>
          <w:trHeight w:val="3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center"/>
              <w:rPr>
                <w:rFonts w:ascii="Calibri" w:eastAsia="Times New Roman" w:hAnsi="Calibri" w:cs="Calibri"/>
                <w:color w:val="000000"/>
                <w:kern w:val="0"/>
                <w:sz w:val="22"/>
                <w:szCs w:val="22"/>
              </w:rPr>
            </w:pPr>
            <w:r w:rsidRPr="00345516">
              <w:rPr>
                <w:rFonts w:ascii="Calibri" w:eastAsia="Times New Roman" w:hAnsi="Calibri" w:cs="Calibri"/>
                <w:color w:val="000000"/>
                <w:kern w:val="0"/>
                <w:sz w:val="22"/>
                <w:szCs w:val="22"/>
              </w:rPr>
              <w:t>Total DCCO</w:t>
            </w:r>
          </w:p>
        </w:tc>
        <w:tc>
          <w:tcPr>
            <w:tcW w:w="96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b/>
                <w:bCs/>
                <w:color w:val="FF0000"/>
                <w:kern w:val="0"/>
                <w:sz w:val="24"/>
                <w:szCs w:val="24"/>
              </w:rPr>
            </w:pPr>
            <w:r w:rsidRPr="00345516">
              <w:rPr>
                <w:rFonts w:ascii="Calibri" w:eastAsia="Times New Roman" w:hAnsi="Calibri" w:cs="Calibri"/>
                <w:b/>
                <w:bCs/>
                <w:color w:val="FF0000"/>
                <w:kern w:val="0"/>
                <w:sz w:val="24"/>
                <w:szCs w:val="24"/>
              </w:rPr>
              <w:t>5765</w:t>
            </w:r>
          </w:p>
        </w:tc>
        <w:tc>
          <w:tcPr>
            <w:tcW w:w="1180" w:type="dxa"/>
            <w:tcBorders>
              <w:top w:val="nil"/>
              <w:left w:val="nil"/>
              <w:bottom w:val="single" w:sz="4" w:space="0" w:color="auto"/>
              <w:right w:val="single" w:sz="4" w:space="0" w:color="auto"/>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b/>
                <w:bCs/>
                <w:color w:val="FF0000"/>
                <w:kern w:val="0"/>
                <w:sz w:val="24"/>
                <w:szCs w:val="24"/>
              </w:rPr>
            </w:pPr>
            <w:r w:rsidRPr="00345516">
              <w:rPr>
                <w:rFonts w:ascii="Calibri" w:eastAsia="Times New Roman" w:hAnsi="Calibri" w:cs="Calibri"/>
                <w:b/>
                <w:bCs/>
                <w:color w:val="FF0000"/>
                <w:kern w:val="0"/>
                <w:sz w:val="24"/>
                <w:szCs w:val="24"/>
              </w:rPr>
              <w:t>3018</w:t>
            </w:r>
          </w:p>
        </w:tc>
        <w:tc>
          <w:tcPr>
            <w:tcW w:w="960" w:type="dxa"/>
            <w:tcBorders>
              <w:top w:val="nil"/>
              <w:left w:val="nil"/>
              <w:bottom w:val="nil"/>
              <w:right w:val="nil"/>
            </w:tcBorders>
            <w:shd w:val="clear" w:color="auto" w:fill="auto"/>
            <w:noWrap/>
            <w:vAlign w:val="bottom"/>
            <w:hideMark/>
          </w:tcPr>
          <w:p w:rsidR="00345516" w:rsidRPr="00345516" w:rsidRDefault="00345516" w:rsidP="00345516">
            <w:pPr>
              <w:spacing w:before="0" w:after="0"/>
              <w:jc w:val="right"/>
              <w:rPr>
                <w:rFonts w:ascii="Calibri" w:eastAsia="Times New Roman" w:hAnsi="Calibri" w:cs="Calibri"/>
                <w:b/>
                <w:bCs/>
                <w:color w:val="FF0000"/>
                <w:kern w:val="0"/>
                <w:sz w:val="24"/>
                <w:szCs w:val="24"/>
              </w:rPr>
            </w:pPr>
          </w:p>
        </w:tc>
        <w:tc>
          <w:tcPr>
            <w:tcW w:w="1220" w:type="dxa"/>
            <w:tcBorders>
              <w:top w:val="nil"/>
              <w:left w:val="nil"/>
              <w:bottom w:val="nil"/>
              <w:right w:val="nil"/>
            </w:tcBorders>
            <w:shd w:val="clear" w:color="auto" w:fill="auto"/>
            <w:noWrap/>
            <w:vAlign w:val="bottom"/>
            <w:hideMark/>
          </w:tcPr>
          <w:p w:rsidR="00345516" w:rsidRPr="00345516" w:rsidRDefault="00345516" w:rsidP="00345516">
            <w:pPr>
              <w:spacing w:before="0" w:after="0"/>
              <w:rPr>
                <w:rFonts w:ascii="Times New Roman" w:eastAsia="Times New Roman" w:hAnsi="Times New Roman" w:cs="Times New Roman"/>
                <w:color w:val="auto"/>
                <w:kern w:val="0"/>
              </w:rPr>
            </w:pPr>
          </w:p>
        </w:tc>
        <w:tc>
          <w:tcPr>
            <w:tcW w:w="960" w:type="dxa"/>
            <w:tcBorders>
              <w:top w:val="nil"/>
              <w:left w:val="nil"/>
              <w:bottom w:val="nil"/>
              <w:right w:val="nil"/>
            </w:tcBorders>
            <w:shd w:val="clear" w:color="auto" w:fill="auto"/>
            <w:noWrap/>
            <w:vAlign w:val="bottom"/>
            <w:hideMark/>
          </w:tcPr>
          <w:p w:rsidR="00345516" w:rsidRPr="00345516" w:rsidRDefault="00345516" w:rsidP="00345516">
            <w:pPr>
              <w:spacing w:before="0" w:after="0"/>
              <w:rPr>
                <w:rFonts w:ascii="Times New Roman" w:eastAsia="Times New Roman" w:hAnsi="Times New Roman" w:cs="Times New Roman"/>
                <w:color w:val="auto"/>
                <w:kern w:val="0"/>
              </w:rPr>
            </w:pPr>
          </w:p>
        </w:tc>
        <w:tc>
          <w:tcPr>
            <w:tcW w:w="1220" w:type="dxa"/>
            <w:tcBorders>
              <w:top w:val="nil"/>
              <w:left w:val="nil"/>
              <w:bottom w:val="nil"/>
              <w:right w:val="nil"/>
            </w:tcBorders>
            <w:shd w:val="clear" w:color="auto" w:fill="auto"/>
            <w:noWrap/>
            <w:vAlign w:val="bottom"/>
            <w:hideMark/>
          </w:tcPr>
          <w:p w:rsidR="00345516" w:rsidRPr="00345516" w:rsidRDefault="00345516" w:rsidP="00345516">
            <w:pPr>
              <w:spacing w:before="0" w:after="0"/>
              <w:rPr>
                <w:rFonts w:ascii="Times New Roman" w:eastAsia="Times New Roman" w:hAnsi="Times New Roman" w:cs="Times New Roman"/>
                <w:color w:val="auto"/>
                <w:kern w:val="0"/>
              </w:rPr>
            </w:pPr>
          </w:p>
        </w:tc>
      </w:tr>
    </w:tbl>
    <w:p w:rsidR="00F144C1" w:rsidRDefault="00BF2039" w:rsidP="00E96E20">
      <w:pPr>
        <w:rPr>
          <w:color w:val="auto"/>
          <w:sz w:val="24"/>
          <w:szCs w:val="24"/>
        </w:rPr>
      </w:pPr>
      <w:r>
        <w:rPr>
          <w:color w:val="auto"/>
          <w:sz w:val="24"/>
          <w:szCs w:val="24"/>
        </w:rPr>
        <w:t>* A comparison count was conducted by James Lawonn</w:t>
      </w:r>
      <w:r w:rsidR="00537C72">
        <w:rPr>
          <w:color w:val="auto"/>
          <w:sz w:val="24"/>
          <w:szCs w:val="24"/>
        </w:rPr>
        <w:t xml:space="preserve"> (ODFW)</w:t>
      </w:r>
      <w:bookmarkStart w:id="0" w:name="_GoBack"/>
      <w:bookmarkEnd w:id="0"/>
      <w:r>
        <w:rPr>
          <w:color w:val="auto"/>
          <w:sz w:val="24"/>
          <w:szCs w:val="24"/>
        </w:rPr>
        <w:t xml:space="preserve">. Totals from his count follow: Part one, South Bridge colony – 2921 nests. Part two, WA – N new colony – 303 Nests. Total for count – 3224 nests. </w:t>
      </w:r>
    </w:p>
    <w:p w:rsidR="00537C72" w:rsidRDefault="00537C72" w:rsidP="00E96E20">
      <w:pPr>
        <w:rPr>
          <w:color w:val="auto"/>
          <w:sz w:val="24"/>
          <w:szCs w:val="24"/>
        </w:rPr>
      </w:pPr>
    </w:p>
    <w:p w:rsidR="00F144C1" w:rsidRPr="002C2B95" w:rsidRDefault="00F144C1" w:rsidP="00E96E20">
      <w:pPr>
        <w:rPr>
          <w:color w:val="auto"/>
          <w:sz w:val="24"/>
          <w:szCs w:val="24"/>
        </w:rPr>
      </w:pPr>
    </w:p>
    <w:p w:rsidR="00F144C1" w:rsidRDefault="00F144C1" w:rsidP="00F144C1">
      <w:pPr>
        <w:rPr>
          <w:color w:val="auto"/>
          <w:sz w:val="24"/>
          <w:szCs w:val="24"/>
        </w:rPr>
      </w:pPr>
      <w:r>
        <w:rPr>
          <w:color w:val="auto"/>
          <w:sz w:val="24"/>
          <w:szCs w:val="24"/>
        </w:rPr>
        <w:t xml:space="preserve">Band Re-sights – For the first time we were able to get band reads from the bridge. Banded DCCO were </w:t>
      </w:r>
      <w:r w:rsidR="00BF2039">
        <w:rPr>
          <w:color w:val="auto"/>
          <w:sz w:val="24"/>
          <w:szCs w:val="24"/>
        </w:rPr>
        <w:t>located</w:t>
      </w:r>
      <w:r>
        <w:rPr>
          <w:color w:val="auto"/>
          <w:sz w:val="24"/>
          <w:szCs w:val="24"/>
        </w:rPr>
        <w:t xml:space="preserve"> with binoculars and then using a large telephoto lens we were able to take photos. Using an image viewer to resize the photos the bands codes could be read. Codes are provided below.</w:t>
      </w:r>
    </w:p>
    <w:p w:rsidR="00F144C1" w:rsidRDefault="00F144C1" w:rsidP="00F144C1">
      <w:pPr>
        <w:rPr>
          <w:color w:val="auto"/>
          <w:sz w:val="24"/>
          <w:szCs w:val="24"/>
        </w:rPr>
      </w:pPr>
    </w:p>
    <w:p w:rsidR="00F144C1" w:rsidRDefault="00F144C1" w:rsidP="00F144C1">
      <w:pPr>
        <w:rPr>
          <w:color w:val="auto"/>
          <w:sz w:val="24"/>
          <w:szCs w:val="24"/>
        </w:rPr>
      </w:pPr>
      <w:r>
        <w:rPr>
          <w:color w:val="auto"/>
          <w:sz w:val="24"/>
          <w:szCs w:val="24"/>
        </w:rPr>
        <w:t xml:space="preserve">Alpha-Numeric DCCO Band Codes </w:t>
      </w:r>
    </w:p>
    <w:p w:rsidR="00F144C1" w:rsidRDefault="00F144C1" w:rsidP="00F144C1">
      <w:pPr>
        <w:rPr>
          <w:color w:val="auto"/>
          <w:sz w:val="24"/>
          <w:szCs w:val="24"/>
        </w:rPr>
      </w:pPr>
      <w:r>
        <w:rPr>
          <w:color w:val="auto"/>
          <w:sz w:val="24"/>
          <w:szCs w:val="24"/>
        </w:rPr>
        <w:t>Yellow/Black HJ5</w:t>
      </w:r>
    </w:p>
    <w:p w:rsidR="00F144C1" w:rsidRDefault="00F144C1" w:rsidP="00F144C1">
      <w:pPr>
        <w:rPr>
          <w:color w:val="auto"/>
          <w:sz w:val="24"/>
          <w:szCs w:val="24"/>
        </w:rPr>
      </w:pPr>
      <w:r>
        <w:rPr>
          <w:color w:val="auto"/>
          <w:sz w:val="24"/>
          <w:szCs w:val="24"/>
        </w:rPr>
        <w:t>Yellow/Black HY0</w:t>
      </w:r>
    </w:p>
    <w:p w:rsidR="00F144C1" w:rsidRDefault="00F144C1" w:rsidP="00F144C1">
      <w:pPr>
        <w:rPr>
          <w:color w:val="auto"/>
          <w:sz w:val="24"/>
          <w:szCs w:val="24"/>
        </w:rPr>
      </w:pPr>
      <w:r>
        <w:rPr>
          <w:color w:val="auto"/>
          <w:sz w:val="24"/>
          <w:szCs w:val="24"/>
        </w:rPr>
        <w:t>Red/White HV2</w:t>
      </w:r>
    </w:p>
    <w:p w:rsidR="003722BA" w:rsidRDefault="003722BA"/>
    <w:sectPr w:rsidR="003722BA" w:rsidSect="00915EDD">
      <w:headerReference w:type="default" r:id="rId8"/>
      <w:footerReference w:type="default" r:id="rId9"/>
      <w:headerReference w:type="first" r:id="rId10"/>
      <w:footerReference w:type="first" r:id="rId11"/>
      <w:pgSz w:w="12240" w:h="15840" w:code="1"/>
      <w:pgMar w:top="720" w:right="1080" w:bottom="720" w:left="108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3D9" w:rsidRDefault="009213D9">
      <w:pPr>
        <w:spacing w:before="0" w:after="0"/>
      </w:pPr>
      <w:r>
        <w:separator/>
      </w:r>
    </w:p>
  </w:endnote>
  <w:endnote w:type="continuationSeparator" w:id="0">
    <w:p w:rsidR="009213D9" w:rsidRDefault="009213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658642"/>
      <w:docPartObj>
        <w:docPartGallery w:val="Page Numbers (Bottom of Page)"/>
        <w:docPartUnique/>
      </w:docPartObj>
    </w:sdtPr>
    <w:sdtEndPr>
      <w:rPr>
        <w:noProof/>
      </w:rPr>
    </w:sdtEndPr>
    <w:sdtContent>
      <w:p w:rsidR="005A07DD" w:rsidRDefault="00E96E2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5A07DD" w:rsidRDefault="00921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952017"/>
      <w:docPartObj>
        <w:docPartGallery w:val="Page Numbers (Bottom of Page)"/>
        <w:docPartUnique/>
      </w:docPartObj>
    </w:sdtPr>
    <w:sdtEndPr>
      <w:rPr>
        <w:noProof/>
      </w:rPr>
    </w:sdtEndPr>
    <w:sdtContent>
      <w:p w:rsidR="005A07DD" w:rsidRDefault="00E96E2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A07DD" w:rsidRDefault="0092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3D9" w:rsidRDefault="009213D9">
      <w:pPr>
        <w:spacing w:before="0" w:after="0"/>
      </w:pPr>
      <w:r>
        <w:separator/>
      </w:r>
    </w:p>
  </w:footnote>
  <w:footnote w:type="continuationSeparator" w:id="0">
    <w:p w:rsidR="009213D9" w:rsidRDefault="009213D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7DD" w:rsidRDefault="009213D9" w:rsidP="000F3C5C">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dTable3-Accent1"/>
      <w:tblW w:w="10049" w:type="dxa"/>
      <w:tblInd w:w="10" w:type="dxa"/>
      <w:tblLook w:val="04A0" w:firstRow="1" w:lastRow="0" w:firstColumn="1" w:lastColumn="0" w:noHBand="0" w:noVBand="1"/>
    </w:tblPr>
    <w:tblGrid>
      <w:gridCol w:w="10049"/>
    </w:tblGrid>
    <w:tr w:rsidR="005A07DD" w:rsidRPr="0082248C" w:rsidTr="0042599F">
      <w:trPr>
        <w:cnfStyle w:val="100000000000" w:firstRow="1" w:lastRow="0" w:firstColumn="0" w:lastColumn="0" w:oddVBand="0" w:evenVBand="0" w:oddHBand="0" w:evenHBand="0" w:firstRowFirstColumn="0" w:firstRowLastColumn="0" w:lastRowFirstColumn="0" w:lastRowLastColumn="0"/>
        <w:trHeight w:val="169"/>
      </w:trPr>
      <w:tc>
        <w:tcPr>
          <w:cnfStyle w:val="001000000100" w:firstRow="0" w:lastRow="0" w:firstColumn="1" w:lastColumn="0" w:oddVBand="0" w:evenVBand="0" w:oddHBand="0" w:evenHBand="0" w:firstRowFirstColumn="1" w:firstRowLastColumn="0" w:lastRowFirstColumn="0" w:lastRowLastColumn="0"/>
          <w:tcW w:w="10049" w:type="dxa"/>
          <w:vAlign w:val="center"/>
        </w:tcPr>
        <w:p w:rsidR="001E185D" w:rsidRDefault="000362CD" w:rsidP="001E185D">
          <w:pPr>
            <w:pStyle w:val="Header"/>
            <w:pBdr>
              <w:bottom w:val="single" w:sz="12" w:space="6" w:color="1F3864" w:themeColor="accent1" w:themeShade="80"/>
            </w:pBdr>
            <w:spacing w:before="120" w:after="120"/>
            <w:jc w:val="center"/>
            <w:rPr>
              <w:rFonts w:ascii="Garamond" w:hAnsi="Garamond"/>
              <w:b w:val="0"/>
              <w:bCs w:val="0"/>
              <w:i w:val="0"/>
              <w:iCs w:val="0"/>
              <w:color w:val="1F3864" w:themeColor="accent1" w:themeShade="80"/>
              <w:sz w:val="28"/>
            </w:rPr>
          </w:pPr>
          <w:r>
            <w:rPr>
              <w:rFonts w:ascii="Garamond" w:hAnsi="Garamond"/>
              <w:color w:val="1F3864" w:themeColor="accent1" w:themeShade="80"/>
              <w:sz w:val="28"/>
            </w:rPr>
            <w:t xml:space="preserve">2019 Astoria Megler Bridge DCCO Survey #1 </w:t>
          </w:r>
        </w:p>
        <w:p w:rsidR="000362CD" w:rsidRPr="00782AEC" w:rsidRDefault="000362CD" w:rsidP="001E185D">
          <w:pPr>
            <w:pStyle w:val="Header"/>
            <w:pBdr>
              <w:bottom w:val="single" w:sz="12" w:space="6" w:color="1F3864" w:themeColor="accent1" w:themeShade="80"/>
            </w:pBdr>
            <w:spacing w:before="120" w:after="120"/>
            <w:jc w:val="center"/>
            <w:rPr>
              <w:i w:val="0"/>
              <w:color w:val="1F3864" w:themeColor="accent1" w:themeShade="80"/>
            </w:rPr>
          </w:pPr>
        </w:p>
        <w:p w:rsidR="005A07DD" w:rsidRPr="00FC5B05" w:rsidRDefault="009213D9" w:rsidP="006C139C">
          <w:pPr>
            <w:pStyle w:val="NoSpacing"/>
            <w:jc w:val="left"/>
            <w:rPr>
              <w:rStyle w:val="SubtleReference"/>
              <w:rFonts w:asciiTheme="majorHAnsi" w:hAnsiTheme="majorHAnsi" w:cstheme="majorHAnsi"/>
            </w:rPr>
          </w:pPr>
        </w:p>
      </w:tc>
    </w:tr>
  </w:tbl>
  <w:p w:rsidR="005A07DD" w:rsidRDefault="009213D9" w:rsidP="001E185D">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E7395"/>
    <w:multiLevelType w:val="hybridMultilevel"/>
    <w:tmpl w:val="C24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E2CE3"/>
    <w:multiLevelType w:val="hybridMultilevel"/>
    <w:tmpl w:val="AF10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4F37"/>
    <w:multiLevelType w:val="hybridMultilevel"/>
    <w:tmpl w:val="6DB2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534D2"/>
    <w:multiLevelType w:val="hybridMultilevel"/>
    <w:tmpl w:val="1FA0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20"/>
    <w:rsid w:val="00025EF4"/>
    <w:rsid w:val="00035175"/>
    <w:rsid w:val="000362CD"/>
    <w:rsid w:val="000D7E44"/>
    <w:rsid w:val="001142A8"/>
    <w:rsid w:val="001554A4"/>
    <w:rsid w:val="00235AF2"/>
    <w:rsid w:val="002A1112"/>
    <w:rsid w:val="002C2B95"/>
    <w:rsid w:val="00345516"/>
    <w:rsid w:val="003464CE"/>
    <w:rsid w:val="003722BA"/>
    <w:rsid w:val="003A7671"/>
    <w:rsid w:val="0042599F"/>
    <w:rsid w:val="004570B0"/>
    <w:rsid w:val="004672D9"/>
    <w:rsid w:val="004B295B"/>
    <w:rsid w:val="004D7C85"/>
    <w:rsid w:val="00530AEE"/>
    <w:rsid w:val="00537C72"/>
    <w:rsid w:val="005B6D18"/>
    <w:rsid w:val="005C020A"/>
    <w:rsid w:val="00642BD5"/>
    <w:rsid w:val="00646413"/>
    <w:rsid w:val="00651886"/>
    <w:rsid w:val="00655B28"/>
    <w:rsid w:val="0070169F"/>
    <w:rsid w:val="007C7A28"/>
    <w:rsid w:val="00843CC6"/>
    <w:rsid w:val="008E1C8F"/>
    <w:rsid w:val="009213D9"/>
    <w:rsid w:val="00927D64"/>
    <w:rsid w:val="009634DA"/>
    <w:rsid w:val="00966F66"/>
    <w:rsid w:val="009A0A8F"/>
    <w:rsid w:val="00A4680F"/>
    <w:rsid w:val="00B62CDF"/>
    <w:rsid w:val="00BF2039"/>
    <w:rsid w:val="00CF0E2B"/>
    <w:rsid w:val="00D13C9E"/>
    <w:rsid w:val="00D55A19"/>
    <w:rsid w:val="00DA0768"/>
    <w:rsid w:val="00DB1468"/>
    <w:rsid w:val="00DF5878"/>
    <w:rsid w:val="00E96E20"/>
    <w:rsid w:val="00F05368"/>
    <w:rsid w:val="00F1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55A37"/>
  <w15:chartTrackingRefBased/>
  <w15:docId w15:val="{C4B818D2-1D54-4521-9166-F23E9DD6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E20"/>
    <w:pPr>
      <w:spacing w:before="40" w:after="40" w:line="240" w:lineRule="auto"/>
    </w:pPr>
    <w:rPr>
      <w:color w:val="595959" w:themeColor="text1" w:themeTint="A6"/>
      <w:kern w:val="20"/>
      <w:sz w:val="20"/>
      <w:szCs w:val="20"/>
    </w:rPr>
  </w:style>
  <w:style w:type="paragraph" w:styleId="Heading1">
    <w:name w:val="heading 1"/>
    <w:basedOn w:val="Normal"/>
    <w:next w:val="Normal"/>
    <w:link w:val="Heading1Char"/>
    <w:uiPriority w:val="9"/>
    <w:qFormat/>
    <w:rsid w:val="00E96E20"/>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ind w:left="144" w:right="144"/>
      <w:outlineLvl w:val="0"/>
    </w:pPr>
    <w:rPr>
      <w:rFonts w:asciiTheme="majorHAnsi" w:eastAsiaTheme="majorEastAsia" w:hAnsiTheme="majorHAnsi" w:cstheme="majorBidi"/>
      <w:caps/>
      <w:color w:val="FFFFFF" w:themeColor="background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E20"/>
    <w:rPr>
      <w:rFonts w:asciiTheme="majorHAnsi" w:eastAsiaTheme="majorEastAsia" w:hAnsiTheme="majorHAnsi" w:cstheme="majorBidi"/>
      <w:caps/>
      <w:color w:val="FFFFFF" w:themeColor="background1"/>
      <w:kern w:val="20"/>
      <w:shd w:val="clear" w:color="auto" w:fill="4472C4" w:themeFill="accent1"/>
    </w:rPr>
  </w:style>
  <w:style w:type="paragraph" w:styleId="Header">
    <w:name w:val="header"/>
    <w:basedOn w:val="Normal"/>
    <w:link w:val="HeaderChar"/>
    <w:uiPriority w:val="99"/>
    <w:unhideWhenUsed/>
    <w:rsid w:val="00E96E20"/>
    <w:pPr>
      <w:tabs>
        <w:tab w:val="center" w:pos="4680"/>
        <w:tab w:val="right" w:pos="9360"/>
      </w:tabs>
      <w:spacing w:before="0" w:after="0"/>
      <w:jc w:val="right"/>
    </w:pPr>
  </w:style>
  <w:style w:type="character" w:customStyle="1" w:styleId="HeaderChar">
    <w:name w:val="Header Char"/>
    <w:basedOn w:val="DefaultParagraphFont"/>
    <w:link w:val="Header"/>
    <w:uiPriority w:val="99"/>
    <w:rsid w:val="00E96E20"/>
    <w:rPr>
      <w:color w:val="595959" w:themeColor="text1" w:themeTint="A6"/>
      <w:kern w:val="20"/>
      <w:sz w:val="20"/>
      <w:szCs w:val="20"/>
    </w:rPr>
  </w:style>
  <w:style w:type="paragraph" w:styleId="Footer">
    <w:name w:val="footer"/>
    <w:basedOn w:val="Normal"/>
    <w:link w:val="FooterChar"/>
    <w:uiPriority w:val="99"/>
    <w:unhideWhenUsed/>
    <w:rsid w:val="00E96E20"/>
    <w:pPr>
      <w:pBdr>
        <w:top w:val="single" w:sz="4" w:space="6" w:color="8EAADB" w:themeColor="accent1" w:themeTint="99"/>
        <w:left w:val="single" w:sz="2" w:space="4" w:color="FFFFFF" w:themeColor="background1"/>
      </w:pBdr>
      <w:spacing w:after="0"/>
      <w:ind w:right="101"/>
    </w:pPr>
  </w:style>
  <w:style w:type="character" w:customStyle="1" w:styleId="FooterChar">
    <w:name w:val="Footer Char"/>
    <w:basedOn w:val="DefaultParagraphFont"/>
    <w:link w:val="Footer"/>
    <w:uiPriority w:val="99"/>
    <w:rsid w:val="00E96E20"/>
    <w:rPr>
      <w:color w:val="595959" w:themeColor="text1" w:themeTint="A6"/>
      <w:kern w:val="20"/>
      <w:sz w:val="20"/>
      <w:szCs w:val="20"/>
    </w:rPr>
  </w:style>
  <w:style w:type="paragraph" w:styleId="NoSpacing">
    <w:name w:val="No Spacing"/>
    <w:link w:val="NoSpacingChar"/>
    <w:uiPriority w:val="1"/>
    <w:qFormat/>
    <w:rsid w:val="00E96E20"/>
    <w:pPr>
      <w:spacing w:after="0" w:line="240" w:lineRule="auto"/>
    </w:pPr>
    <w:rPr>
      <w:color w:val="595959" w:themeColor="text1" w:themeTint="A6"/>
      <w:sz w:val="20"/>
      <w:szCs w:val="20"/>
    </w:rPr>
  </w:style>
  <w:style w:type="character" w:customStyle="1" w:styleId="NoSpacingChar">
    <w:name w:val="No Spacing Char"/>
    <w:basedOn w:val="DefaultParagraphFont"/>
    <w:link w:val="NoSpacing"/>
    <w:uiPriority w:val="1"/>
    <w:rsid w:val="00E96E20"/>
    <w:rPr>
      <w:color w:val="595959" w:themeColor="text1" w:themeTint="A6"/>
      <w:sz w:val="20"/>
      <w:szCs w:val="20"/>
    </w:rPr>
  </w:style>
  <w:style w:type="table" w:customStyle="1" w:styleId="StatusReportTable">
    <w:name w:val="Status Report Table"/>
    <w:basedOn w:val="TableNormal"/>
    <w:uiPriority w:val="99"/>
    <w:rsid w:val="00E96E20"/>
    <w:pPr>
      <w:spacing w:before="40" w:after="40" w:line="240" w:lineRule="auto"/>
    </w:pPr>
    <w:rPr>
      <w:color w:val="595959" w:themeColor="text1" w:themeTint="A6"/>
      <w:sz w:val="20"/>
      <w:szCs w:val="20"/>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styleId="SubtleEmphasis">
    <w:name w:val="Subtle Emphasis"/>
    <w:basedOn w:val="DefaultParagraphFont"/>
    <w:uiPriority w:val="19"/>
    <w:qFormat/>
    <w:rsid w:val="00E96E20"/>
    <w:rPr>
      <w:i/>
      <w:iCs/>
      <w:color w:val="404040" w:themeColor="text1" w:themeTint="BF"/>
    </w:rPr>
  </w:style>
  <w:style w:type="table" w:styleId="GridTable3-Accent1">
    <w:name w:val="Grid Table 3 Accent 1"/>
    <w:basedOn w:val="TableNormal"/>
    <w:uiPriority w:val="48"/>
    <w:rsid w:val="00E96E20"/>
    <w:pPr>
      <w:spacing w:before="40" w:after="0" w:line="240" w:lineRule="auto"/>
    </w:pPr>
    <w:rPr>
      <w:color w:val="595959" w:themeColor="text1" w:themeTint="A6"/>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SubtleReference">
    <w:name w:val="Subtle Reference"/>
    <w:basedOn w:val="DefaultParagraphFont"/>
    <w:uiPriority w:val="31"/>
    <w:qFormat/>
    <w:rsid w:val="00E96E20"/>
    <w:rPr>
      <w:smallCaps/>
      <w:color w:val="5A5A5A" w:themeColor="text1" w:themeTint="A5"/>
    </w:rPr>
  </w:style>
  <w:style w:type="paragraph" w:styleId="PlainText">
    <w:name w:val="Plain Text"/>
    <w:basedOn w:val="Normal"/>
    <w:link w:val="PlainTextChar"/>
    <w:uiPriority w:val="99"/>
    <w:unhideWhenUsed/>
    <w:rsid w:val="00E96E20"/>
    <w:pPr>
      <w:spacing w:before="0" w:after="0"/>
    </w:pPr>
    <w:rPr>
      <w:rFonts w:ascii="Calibri" w:hAnsi="Calibri"/>
      <w:color w:val="auto"/>
      <w:kern w:val="0"/>
      <w:sz w:val="22"/>
      <w:szCs w:val="21"/>
    </w:rPr>
  </w:style>
  <w:style w:type="character" w:customStyle="1" w:styleId="PlainTextChar">
    <w:name w:val="Plain Text Char"/>
    <w:basedOn w:val="DefaultParagraphFont"/>
    <w:link w:val="PlainText"/>
    <w:uiPriority w:val="99"/>
    <w:rsid w:val="00E96E20"/>
    <w:rPr>
      <w:rFonts w:ascii="Calibri" w:hAnsi="Calibri"/>
      <w:szCs w:val="21"/>
    </w:rPr>
  </w:style>
  <w:style w:type="table" w:styleId="TableGrid">
    <w:name w:val="Table Grid"/>
    <w:basedOn w:val="TableNormal"/>
    <w:uiPriority w:val="39"/>
    <w:rsid w:val="00425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CDF"/>
    <w:pPr>
      <w:ind w:left="720"/>
      <w:contextualSpacing/>
    </w:pPr>
  </w:style>
  <w:style w:type="paragraph" w:styleId="BalloonText">
    <w:name w:val="Balloon Text"/>
    <w:basedOn w:val="Normal"/>
    <w:link w:val="BalloonTextChar"/>
    <w:uiPriority w:val="99"/>
    <w:semiHidden/>
    <w:unhideWhenUsed/>
    <w:rsid w:val="00BF203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39"/>
    <w:rPr>
      <w:rFonts w:ascii="Segoe UI" w:hAnsi="Segoe UI" w:cs="Segoe UI"/>
      <w:color w:val="595959" w:themeColor="text1" w:themeTint="A6"/>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5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381ED-95EA-47EC-90DB-BBFED6A2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Tennyson</dc:creator>
  <cp:keywords/>
  <dc:description/>
  <cp:lastModifiedBy>James Tennyson</cp:lastModifiedBy>
  <cp:revision>17</cp:revision>
  <dcterms:created xsi:type="dcterms:W3CDTF">2018-04-11T17:46:00Z</dcterms:created>
  <dcterms:modified xsi:type="dcterms:W3CDTF">2019-06-05T18:37:00Z</dcterms:modified>
</cp:coreProperties>
</file>